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2"/>
        <w:gridCol w:w="3801"/>
        <w:gridCol w:w="5382"/>
      </w:tblGrid>
      <w:tr w:rsidR="002C6A61" w:rsidRPr="002C6A61" w:rsidTr="002C6A61">
        <w:trPr>
          <w:tblCellSpacing w:w="15" w:type="dxa"/>
        </w:trPr>
        <w:tc>
          <w:tcPr>
            <w:tcW w:w="53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(куратор)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Заместитель главы администрации Краснояружского района по социальной политике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 ___________           / 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Мовчан В.А.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      (подпись)                                        (ФИО)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«___» ___________  20 ___ г.</w:t>
            </w:r>
          </w:p>
        </w:tc>
        <w:tc>
          <w:tcPr>
            <w:tcW w:w="38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(председатель экспертной комиссии по рассмотрению проектов)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Глава администрации Краснояружского района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 ___________           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/ Бурба  В.Н.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        (подпись)                                        (ФИО)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«___» ___________  20 ___ г.</w:t>
            </w:r>
          </w:p>
        </w:tc>
      </w:tr>
    </w:tbl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Паспорт проекта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«Создание инновационной досуговой молодежной площадки на базе культурно-досугового учреждения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u w:val="single"/>
          <w:lang w:eastAsia="ru-RU"/>
        </w:rPr>
        <w:t>Вязовского сельского поселения «Твоя территория»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(полное наименование проекта)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Идентификационный номер ______________________________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45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0"/>
        <w:gridCol w:w="3964"/>
        <w:gridCol w:w="5391"/>
      </w:tblGrid>
      <w:tr w:rsidR="002C6A61" w:rsidRPr="002C6A61" w:rsidTr="002C6A61">
        <w:trPr>
          <w:tblCellSpacing w:w="15" w:type="dxa"/>
        </w:trPr>
        <w:tc>
          <w:tcPr>
            <w:tcW w:w="52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ПРИНЯТО К ИСПОЛНЕНИЮ: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(руководитель проекта)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Начальник МУ «Управление культуры администрации Краснояружского района»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(должность)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 ___________           / 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ru-RU"/>
              </w:rPr>
              <w:t>Косых И.В.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           (подпись)      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                                 (ФИО)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«___» ___________  20 ___ г.</w:t>
            </w:r>
          </w:p>
        </w:tc>
      </w:tr>
    </w:tbl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Общие сведения о документе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5"/>
        <w:gridCol w:w="6840"/>
      </w:tblGrid>
      <w:tr w:rsidR="002C6A61" w:rsidRPr="002C6A61" w:rsidTr="002C6A61">
        <w:trPr>
          <w:tblCellSpacing w:w="15" w:type="dxa"/>
        </w:trPr>
        <w:tc>
          <w:tcPr>
            <w:tcW w:w="3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Основание для составления документа:</w:t>
            </w:r>
          </w:p>
        </w:tc>
        <w:tc>
          <w:tcPr>
            <w:tcW w:w="10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Белгородской области от 31 мая 2010 года № 202-пп «Об утверждении Положения об управлении проектами в органах исполнительной власти и государственных органах Белгородской области»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3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Назначение документа:</w:t>
            </w:r>
          </w:p>
        </w:tc>
        <w:tc>
          <w:tcPr>
            <w:tcW w:w="10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регламентация взаимодействия между основными участниками проекта, закрепление полномочий и ответственности каждой из сторон в связи с реализацией проекта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3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Количество экземпляров и место хранения:</w:t>
            </w:r>
          </w:p>
        </w:tc>
        <w:tc>
          <w:tcPr>
            <w:tcW w:w="10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выпускается в 3-х экземплярах, которые хранятся у руководителя проекта, куратора проекта и председателя экспертной комиссии по рассмотрению проектов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3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Содержание:</w:t>
            </w:r>
          </w:p>
        </w:tc>
        <w:tc>
          <w:tcPr>
            <w:tcW w:w="10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numPr>
                <w:ilvl w:val="0"/>
                <w:numId w:val="1"/>
              </w:numPr>
              <w:spacing w:before="120" w:after="120" w:line="240" w:lineRule="auto"/>
              <w:ind w:left="480" w:right="48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Группа управления проектом</w:t>
            </w:r>
          </w:p>
          <w:p w:rsidR="002C6A61" w:rsidRPr="002C6A61" w:rsidRDefault="002C6A61" w:rsidP="002C6A61">
            <w:pPr>
              <w:numPr>
                <w:ilvl w:val="0"/>
                <w:numId w:val="1"/>
              </w:numPr>
              <w:spacing w:before="120" w:after="120" w:line="240" w:lineRule="auto"/>
              <w:ind w:left="480" w:right="48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Основание для открытия проекта</w:t>
            </w:r>
          </w:p>
          <w:p w:rsidR="002C6A61" w:rsidRPr="002C6A61" w:rsidRDefault="002C6A61" w:rsidP="002C6A61">
            <w:pPr>
              <w:numPr>
                <w:ilvl w:val="0"/>
                <w:numId w:val="1"/>
              </w:numPr>
              <w:spacing w:before="120" w:after="120" w:line="240" w:lineRule="auto"/>
              <w:ind w:left="480" w:right="48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Цель и результат проекта</w:t>
            </w:r>
          </w:p>
          <w:p w:rsidR="002C6A61" w:rsidRPr="002C6A61" w:rsidRDefault="002C6A61" w:rsidP="002C6A61">
            <w:pPr>
              <w:numPr>
                <w:ilvl w:val="0"/>
                <w:numId w:val="1"/>
              </w:numPr>
              <w:spacing w:before="120" w:after="120" w:line="240" w:lineRule="auto"/>
              <w:ind w:left="480" w:right="48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Ограничения проекта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5.      Критерии оценки и характеристика проекта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35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Изменения:</w:t>
            </w:r>
          </w:p>
        </w:tc>
        <w:tc>
          <w:tcPr>
            <w:tcW w:w="1027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изменения в паспорт проекта вносятся путем оформления ведомости изменений</w:t>
            </w:r>
          </w:p>
        </w:tc>
      </w:tr>
    </w:tbl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C6A61" w:rsidRPr="002C6A61" w:rsidRDefault="002C6A61" w:rsidP="002C6A61">
      <w:pPr>
        <w:numPr>
          <w:ilvl w:val="0"/>
          <w:numId w:val="2"/>
        </w:numPr>
        <w:shd w:val="clear" w:color="auto" w:fill="FFFFFF"/>
        <w:spacing w:before="120" w:after="120" w:line="240" w:lineRule="auto"/>
        <w:ind w:left="480"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Группа управления проектом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48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8"/>
        <w:gridCol w:w="6196"/>
        <w:gridCol w:w="3706"/>
      </w:tblGrid>
      <w:tr w:rsidR="002C6A61" w:rsidRPr="002C6A61" w:rsidTr="002C6A61">
        <w:trPr>
          <w:tblCellSpacing w:w="15" w:type="dxa"/>
        </w:trPr>
        <w:tc>
          <w:tcPr>
            <w:tcW w:w="49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Название организации</w:t>
            </w:r>
          </w:p>
        </w:tc>
        <w:tc>
          <w:tcPr>
            <w:tcW w:w="62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ФИО,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должность, контактные данные представителя</w:t>
            </w:r>
          </w:p>
        </w:tc>
        <w:tc>
          <w:tcPr>
            <w:tcW w:w="36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Наименование и реквизиты документа, подтверждающего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 xml:space="preserve">участие представителя в </w:t>
            </w: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проекте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49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1.1.            Координирующий орган: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«Администрация Краснояружского района»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Телефон:  8(47263)  46-9-88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Адрес: 309420, Белгородская область, Краснояружский район, п. Красная Яруга,  ул. Центральная, 14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E-mail: yaruga@ku.belregion.ru</w:t>
            </w:r>
          </w:p>
        </w:tc>
        <w:tc>
          <w:tcPr>
            <w:tcW w:w="62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Куратор проекта: 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Краснояружского района по социальной  политике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Мовчан Виктория Александровна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Телефон:  8 (47263)  46-6-48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Адрес: 309420, Белгородская область, Краснояружский район, п. Красная Яруга,  ул. Центральная, 14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E-mail: movchan@ku.belregion.ru</w:t>
            </w:r>
          </w:p>
        </w:tc>
        <w:tc>
          <w:tcPr>
            <w:tcW w:w="36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Распоряжение администрации Краснояружского  района  «О назначении ответственных лиц по проекту «Создание  инновационной досуговой молодежной площадки на базе культурно –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досугового учреждения Вязовского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сельского поселения «Твоя территория»»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 «13» июля 2017 г. №448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496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Исполнитель: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МУК «Вязовской сельский Дом культуры»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Телефон: 8(47263) 44-1-63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Адрес: 309430, Белгородская область, Краснояружский район, с.Вязовое, ул. Первомайская, 33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E-mail: vyazovsckoi.sdk@yandex.ru</w:t>
            </w:r>
          </w:p>
        </w:tc>
        <w:tc>
          <w:tcPr>
            <w:tcW w:w="62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Руководитель проекта: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начальник Управления культуры администрации Краснояружского района Косых Инна Владимировна ,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Телефон: 8(47263) 45-0-36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Адрес: 309430, Белгородская область, Краснояружский район, п. Красная Яруга, ул. Театральная,1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E-mail: cnt.yaruga@yandex.ru</w:t>
            </w:r>
          </w:p>
        </w:tc>
        <w:tc>
          <w:tcPr>
            <w:tcW w:w="36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Распоряжение администрации Краснояружского  района  «О назначении ответственных лиц по проекту «Создание  инновационной досуговой молодежной площадки на базе культурно –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досугового учреждения Вязовского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сельского поселения «Твоя территория»»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 «13» июля 2017 г. №448</w:t>
            </w:r>
          </w:p>
        </w:tc>
      </w:tr>
    </w:tbl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6A61" w:rsidRPr="002C6A61" w:rsidRDefault="002C6A61" w:rsidP="002C6A61">
      <w:pPr>
        <w:numPr>
          <w:ilvl w:val="0"/>
          <w:numId w:val="3"/>
        </w:numPr>
        <w:shd w:val="clear" w:color="auto" w:fill="FFFFFF"/>
        <w:spacing w:before="120" w:after="120" w:line="240" w:lineRule="auto"/>
        <w:ind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Основание для открытия проекта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tbl>
      <w:tblPr>
        <w:tblW w:w="147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3"/>
        <w:gridCol w:w="8492"/>
      </w:tblGrid>
      <w:tr w:rsidR="002C6A61" w:rsidRPr="002C6A61" w:rsidTr="002C6A61">
        <w:trPr>
          <w:tblCellSpacing w:w="15" w:type="dxa"/>
        </w:trPr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2.1.            Направление Стратегии социально-экономического развития Белгородской области: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п.2. Формирование благоприятных условий для гармоничного развития личности и общества.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2.4. Развитие культуры и спорта.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2.2.            Индикатор (показатель) реализации Стратегии социально-экономического развития Белгородской области: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п.66. Число культурно - досуговых мероприятий, тыс. ед.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2.3.            Наименование государственной программы Белгородской области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Муниципальная программа Краснояружского района  «Развитие культуры и искусства Краснояружского района на 2015-2020 годы»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2.4.            Наименование подпрограммы государственной программы Белгородской области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подпрограмма 3 «Культурно-досуговая деятельность и народное творчество»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6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2.5.            Сведения об инициации проекта</w:t>
            </w:r>
          </w:p>
        </w:tc>
        <w:tc>
          <w:tcPr>
            <w:tcW w:w="850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Инициатор (ФИО, должность и контактные данные): Азизова Яна Николаевна, директор МУК «Вязовской сельский Дом культуры», с. Вязовое,                                   ул. Первомайская, 33, тел. 8(47263) 44-1-63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 регистрации: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Формальное основание для открытия проекта: Муниципальная программа Краснояружского района «Развитие культуры и искусства Краснояружского района на 2015-2020 годы»; распоряжение первого заместителя Губернатора Белгородской области от 04.08.2015 г. № 74 «О модельном стандарте деятельности Центра культурного развития Белгородской области»</w:t>
            </w:r>
          </w:p>
        </w:tc>
      </w:tr>
    </w:tbl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6A61" w:rsidRPr="002C6A61" w:rsidRDefault="002C6A61" w:rsidP="002C6A61">
      <w:pPr>
        <w:numPr>
          <w:ilvl w:val="0"/>
          <w:numId w:val="4"/>
        </w:numPr>
        <w:shd w:val="clear" w:color="auto" w:fill="FFFFFF"/>
        <w:spacing w:before="120" w:after="120" w:line="240" w:lineRule="auto"/>
        <w:ind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Цель и результат проекта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tbl>
      <w:tblPr>
        <w:tblW w:w="1456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1"/>
        <w:gridCol w:w="5229"/>
        <w:gridCol w:w="4535"/>
      </w:tblGrid>
      <w:tr w:rsidR="002C6A61" w:rsidRPr="002C6A61" w:rsidTr="002C6A61">
        <w:trPr>
          <w:tblCellSpacing w:w="15" w:type="dxa"/>
        </w:trPr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3.1.            Измеримая цель проекта:</w:t>
            </w:r>
          </w:p>
        </w:tc>
        <w:tc>
          <w:tcPr>
            <w:tcW w:w="978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Увеличение доли молодежи, посещающей  культурно-досуговое  учреждение Вязовского сельского поселения не менее  чем на10 %  к  1 августа2018 года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3.2.            Способ достижения цели:</w:t>
            </w:r>
          </w:p>
        </w:tc>
        <w:tc>
          <w:tcPr>
            <w:tcW w:w="978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Создание и функционирование инновационной досуговой молодежной площадки на базе культурно-досугового учреждения Вязовского сельского поселения «Твоя территория»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47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3.3.            Результат проекта:</w:t>
            </w:r>
          </w:p>
        </w:tc>
        <w:tc>
          <w:tcPr>
            <w:tcW w:w="5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Результат: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Вид подтверждения: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Увеличение доли молодежи, посещающих культурно-досуговое  учреждение Вязовского сельского поселения не менее  чем на10 %  к 1 августа 2018 г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Сравнительный ежемесячный анализ посещения молодежью культурно-массовых мероприятий, проводимых  на базе культурно-досугового учреждения с. Вязовое  в период с 1 октября  2017 года по 1 августа 2018 года в сравнении с  предыдущим годом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Функционирующая инновационная досуговая молодежная площадка «Твоя территория»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Итоговый аналитический отчет о работе  инновационной досуговой  молодежной площадки «Твоя территория»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47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3.4.            Требования к результату проекта:</w:t>
            </w:r>
          </w:p>
        </w:tc>
        <w:tc>
          <w:tcPr>
            <w:tcW w:w="5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Требование: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Вид подтверждения: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Приобретение оборудования в количестве не менее 13 единиц для работы  не менее 4 зон досуга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Товарные накладные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Оборудование не менее 4 зон досуга разной направленности (зона настольных игр, зона кино и караоке, зона литературы , зона видео)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Фотоотчет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Проведение не менее 10 мероприятий на базе инновационной досуговой молодежной  площадке «Твоя территория»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Фото и текстовый отчет о проведении не менее 10 мероприятий на базе инновационной досуговой молодежной  площадке «Твоя территория»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Увеличение посещения молодежью культурно-досугового учреждения     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Сравнительный анализ посещения за год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Количество клубных формирований, действующих на базе  культурно-досугового учреждения  с. Вязовое   – не менее 26 к 01.08.2018г.</w:t>
            </w:r>
          </w:p>
        </w:tc>
        <w:tc>
          <w:tcPr>
            <w:tcW w:w="45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График работы клубных формирований культурно-досугового учреждения с. Вязовое, утвержденный главой администрации Вязовского сельского поселения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3.5.            Пользователи результатом проекта:</w:t>
            </w:r>
          </w:p>
        </w:tc>
        <w:tc>
          <w:tcPr>
            <w:tcW w:w="978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Население Вязовского сельского поселения в возрасте от 14 до 30 лет</w:t>
            </w:r>
          </w:p>
        </w:tc>
      </w:tr>
    </w:tbl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C6A61" w:rsidRPr="002C6A61" w:rsidRDefault="002C6A61" w:rsidP="002C6A61">
      <w:pPr>
        <w:numPr>
          <w:ilvl w:val="0"/>
          <w:numId w:val="5"/>
        </w:numPr>
        <w:shd w:val="clear" w:color="auto" w:fill="FFFFFF"/>
        <w:spacing w:before="120" w:after="120" w:line="240" w:lineRule="auto"/>
        <w:ind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Ограничения проекта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tbl>
      <w:tblPr>
        <w:tblW w:w="137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5"/>
        <w:gridCol w:w="6100"/>
      </w:tblGrid>
      <w:tr w:rsidR="002C6A61" w:rsidRPr="002C6A61" w:rsidTr="002C6A61">
        <w:trPr>
          <w:tblCellSpacing w:w="15" w:type="dxa"/>
        </w:trPr>
        <w:tc>
          <w:tcPr>
            <w:tcW w:w="1375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БЮДЖЕТ ПРОЕКТА (тыс. руб.):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Целевое бюджетное  финансирование: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   федеральный бюджет: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418,0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 областной бюджет: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 местный бюджет: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Внебюджетные источники финансирования: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 средства хозяйствующего субъекта: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 заемные средства: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   прочие (указать):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Общий бюджет проекта: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418,0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13755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СРОКИ РЕАЛИЗАЦИИ ПРОЕКТА (чч.мм.гг.)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 начала проекта (план):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17.04.17 г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76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Дата завершения проекта (план):</w:t>
            </w:r>
          </w:p>
        </w:tc>
        <w:tc>
          <w:tcPr>
            <w:tcW w:w="6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25.07.18 г</w:t>
            </w:r>
          </w:p>
        </w:tc>
      </w:tr>
    </w:tbl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 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C6A61" w:rsidRPr="002C6A61" w:rsidRDefault="002C6A61" w:rsidP="002C6A61">
      <w:pPr>
        <w:numPr>
          <w:ilvl w:val="0"/>
          <w:numId w:val="6"/>
        </w:numPr>
        <w:shd w:val="clear" w:color="auto" w:fill="FFFFFF"/>
        <w:spacing w:before="120" w:after="120" w:line="240" w:lineRule="auto"/>
        <w:ind w:right="48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Критерии оценки и характеристика проекта</w:t>
      </w:r>
    </w:p>
    <w:p w:rsidR="002C6A61" w:rsidRPr="002C6A61" w:rsidRDefault="002C6A61" w:rsidP="002C6A61">
      <w:pPr>
        <w:shd w:val="clear" w:color="auto" w:fill="FFFFFF"/>
        <w:spacing w:before="192" w:after="216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2C6A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4"/>
        <w:gridCol w:w="927"/>
        <w:gridCol w:w="6134"/>
      </w:tblGrid>
      <w:tr w:rsidR="002C6A61" w:rsidRPr="002C6A61" w:rsidTr="002C6A61">
        <w:trPr>
          <w:tblCellSpacing w:w="15" w:type="dxa"/>
        </w:trPr>
        <w:tc>
          <w:tcPr>
            <w:tcW w:w="1404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КРИТЕРИИ УСПЕШНОСТИ ПРОЕКТА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Наименование критерия</w:t>
            </w:r>
          </w:p>
        </w:tc>
        <w:tc>
          <w:tcPr>
            <w:tcW w:w="1092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Показатель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Отклонение по бюджету (п.4)</w:t>
            </w:r>
          </w:p>
        </w:tc>
        <w:tc>
          <w:tcPr>
            <w:tcW w:w="1092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Превышение на не более  20900 руб. относительно базового бюджета проекта соответствует </w:t>
            </w: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15%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успешности проекта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Отклонение по срокам</w:t>
            </w:r>
          </w:p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(п. 4):</w:t>
            </w:r>
          </w:p>
        </w:tc>
        <w:tc>
          <w:tcPr>
            <w:tcW w:w="1092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Превышение на не более  20  дней  относительно установленного срока окончания проекта соответствует </w:t>
            </w: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15%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успешности проекта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Достижение  результата проекта (п. 3.3.):</w:t>
            </w:r>
          </w:p>
        </w:tc>
        <w:tc>
          <w:tcPr>
            <w:tcW w:w="1092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Наличие результата проекта соответствует </w:t>
            </w: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55%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успешности проекта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Соблюдение требований к результату проекта (п. 3.4.):</w:t>
            </w:r>
          </w:p>
        </w:tc>
        <w:tc>
          <w:tcPr>
            <w:tcW w:w="1092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Выполнение всех требований к результату проекта соответствует </w:t>
            </w: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15%</w:t>
            </w: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успешности проекта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14040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ХАРАКТЕРИСТИКА  ПРОЕКТА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453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Территория реализации проекта</w:t>
            </w:r>
          </w:p>
        </w:tc>
        <w:tc>
          <w:tcPr>
            <w:tcW w:w="9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Краснояружский район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453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Уровень сложности проекта</w:t>
            </w:r>
          </w:p>
        </w:tc>
        <w:tc>
          <w:tcPr>
            <w:tcW w:w="9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Начальный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4530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Тип проекта</w:t>
            </w:r>
          </w:p>
        </w:tc>
        <w:tc>
          <w:tcPr>
            <w:tcW w:w="949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before="192" w:after="216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Социальный</w:t>
            </w:r>
          </w:p>
        </w:tc>
      </w:tr>
      <w:tr w:rsidR="002C6A61" w:rsidRPr="002C6A61" w:rsidTr="002C6A61">
        <w:trPr>
          <w:tblCellSpacing w:w="15" w:type="dxa"/>
        </w:trPr>
        <w:tc>
          <w:tcPr>
            <w:tcW w:w="27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6A61" w:rsidRPr="002C6A61" w:rsidRDefault="002C6A61" w:rsidP="002C6A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C6A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A4CFD" w:rsidRDefault="00AA4CFD"/>
    <w:sectPr w:rsidR="00AA4CFD" w:rsidSect="00AA4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1561"/>
    <w:multiLevelType w:val="multilevel"/>
    <w:tmpl w:val="BE08D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F4A83"/>
    <w:multiLevelType w:val="multilevel"/>
    <w:tmpl w:val="8B360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D5962"/>
    <w:multiLevelType w:val="multilevel"/>
    <w:tmpl w:val="85161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076447"/>
    <w:multiLevelType w:val="multilevel"/>
    <w:tmpl w:val="9A9CF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82582"/>
    <w:multiLevelType w:val="multilevel"/>
    <w:tmpl w:val="39F02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44190"/>
    <w:multiLevelType w:val="multilevel"/>
    <w:tmpl w:val="FDEA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6A61"/>
    <w:rsid w:val="002C6A61"/>
    <w:rsid w:val="00AA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6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7192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2018-12-05T11:58:00Z</dcterms:created>
  <dcterms:modified xsi:type="dcterms:W3CDTF">2018-12-05T11:59:00Z</dcterms:modified>
</cp:coreProperties>
</file>